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line="240" w:lineRule="auto"/>
        <w:rPr>
          <w:rFonts w:ascii="Calibri" w:cs="Calibri" w:eastAsia="Calibri" w:hAnsi="Calibri"/>
        </w:rPr>
      </w:pPr>
      <w:r w:rsidDel="00000000" w:rsidR="00000000" w:rsidRPr="00000000">
        <w:rPr>
          <w:rtl w:val="0"/>
        </w:rPr>
      </w:r>
    </w:p>
    <w:tbl>
      <w:tblPr>
        <w:tblStyle w:val="Table1"/>
        <w:tblpPr w:leftFromText="180" w:rightFromText="180" w:topFromText="180" w:bottomFromText="180" w:vertAnchor="text" w:horzAnchor="text" w:tblpX="285" w:tblpY="104.87548828125"/>
        <w:tblW w:w="1106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2055"/>
        <w:gridCol w:w="7065"/>
        <w:gridCol w:w="1940"/>
        <w:tblGridChange w:id="0">
          <w:tblGrid>
            <w:gridCol w:w="2055"/>
            <w:gridCol w:w="7065"/>
            <w:gridCol w:w="1940"/>
          </w:tblGrid>
        </w:tblGridChange>
      </w:tblGrid>
      <w:tr>
        <w:trPr>
          <w:cantSplit w:val="0"/>
          <w:tblHeader w:val="0"/>
        </w:trPr>
        <w:tc>
          <w:tcPr>
            <w:tcBorders>
              <w:top w:color="ffffff" w:space="0" w:sz="8" w:val="single"/>
              <w:left w:color="ffffff" w:space="0" w:sz="8" w:val="single"/>
              <w:bottom w:color="003a5d" w:space="0" w:sz="4" w:val="single"/>
              <w:right w:color="ffffff" w:space="0" w:sz="8" w:val="single"/>
            </w:tcBorders>
          </w:tcPr>
          <w:p w:rsidR="00000000" w:rsidDel="00000000" w:rsidP="00000000" w:rsidRDefault="00000000" w:rsidRPr="00000000" w14:paraId="00000002">
            <w:pPr>
              <w:widowControl w:val="0"/>
              <w:spacing w:line="240" w:lineRule="auto"/>
              <w:rPr>
                <w:rFonts w:ascii="Calibri" w:cs="Calibri" w:eastAsia="Calibri" w:hAnsi="Calibri"/>
                <w:color w:val="003a5d"/>
                <w:sz w:val="25"/>
                <w:szCs w:val="25"/>
              </w:rPr>
            </w:pPr>
            <w:r w:rsidDel="00000000" w:rsidR="00000000" w:rsidRPr="00000000">
              <w:rPr>
                <w:rFonts w:ascii="Calibri" w:cs="Calibri" w:eastAsia="Calibri" w:hAnsi="Calibri"/>
                <w:color w:val="003a5d"/>
                <w:sz w:val="25"/>
                <w:szCs w:val="25"/>
                <w:rtl w:val="0"/>
              </w:rPr>
              <w:t xml:space="preserve">Activity</w:t>
            </w:r>
          </w:p>
        </w:tc>
        <w:tc>
          <w:tcPr>
            <w:tcBorders>
              <w:top w:color="ffffff" w:space="0" w:sz="8" w:val="single"/>
              <w:left w:color="ffffff" w:space="0" w:sz="8" w:val="single"/>
              <w:bottom w:color="003a5d" w:space="0" w:sz="4" w:val="single"/>
              <w:right w:color="ffffff" w:space="0" w:sz="8" w:val="single"/>
            </w:tcBorders>
          </w:tcPr>
          <w:p w:rsidR="00000000" w:rsidDel="00000000" w:rsidP="00000000" w:rsidRDefault="00000000" w:rsidRPr="00000000" w14:paraId="00000003">
            <w:pPr>
              <w:widowControl w:val="0"/>
              <w:spacing w:line="240" w:lineRule="auto"/>
              <w:rPr>
                <w:rFonts w:ascii="Calibri" w:cs="Calibri" w:eastAsia="Calibri" w:hAnsi="Calibri"/>
                <w:color w:val="003a5d"/>
                <w:sz w:val="25"/>
                <w:szCs w:val="25"/>
              </w:rPr>
            </w:pPr>
            <w:r w:rsidDel="00000000" w:rsidR="00000000" w:rsidRPr="00000000">
              <w:rPr>
                <w:rFonts w:ascii="Calibri" w:cs="Calibri" w:eastAsia="Calibri" w:hAnsi="Calibri"/>
                <w:color w:val="003a5d"/>
                <w:sz w:val="25"/>
                <w:szCs w:val="25"/>
                <w:rtl w:val="0"/>
              </w:rPr>
              <w:t xml:space="preserve">Description</w:t>
            </w:r>
          </w:p>
        </w:tc>
      </w:tr>
      <w:tr>
        <w:trPr>
          <w:cantSplit w:val="0"/>
          <w:tblHeader w:val="0"/>
        </w:trPr>
        <w:tc>
          <w:tcPr>
            <w:tcBorders>
              <w:top w:color="003a5d" w:space="0" w:sz="4" w:val="single"/>
              <w:left w:color="ffffff" w:space="0" w:sz="8" w:val="single"/>
              <w:right w:color="ffffff" w:space="0" w:sz="8" w:val="single"/>
            </w:tcBorders>
          </w:tcPr>
          <w:p w:rsidR="00000000" w:rsidDel="00000000" w:rsidP="00000000" w:rsidRDefault="00000000" w:rsidRPr="00000000" w14:paraId="00000004">
            <w:pPr>
              <w:widowControl w:val="0"/>
              <w:spacing w:line="240" w:lineRule="auto"/>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05">
            <w:pPr>
              <w:widowControl w:val="0"/>
              <w:spacing w:line="240" w:lineRule="auto"/>
              <w:rPr>
                <w:rFonts w:ascii="Calibri" w:cs="Calibri" w:eastAsia="Calibri" w:hAnsi="Calibri"/>
                <w:b w:val="1"/>
                <w:i w:val="1"/>
                <w:color w:val="003a5d"/>
                <w:sz w:val="25"/>
                <w:szCs w:val="25"/>
              </w:rPr>
            </w:pPr>
            <w:r w:rsidDel="00000000" w:rsidR="00000000" w:rsidRPr="00000000">
              <w:rPr>
                <w:rFonts w:ascii="Calibri" w:cs="Calibri" w:eastAsia="Calibri" w:hAnsi="Calibri"/>
                <w:b w:val="1"/>
                <w:i w:val="1"/>
                <w:color w:val="003a5d"/>
                <w:sz w:val="25"/>
                <w:szCs w:val="25"/>
                <w:rtl w:val="0"/>
              </w:rPr>
              <w:t xml:space="preserve">Background for facilitators </w:t>
            </w:r>
          </w:p>
        </w:tc>
        <w:tc>
          <w:tcPr>
            <w:tcBorders>
              <w:top w:color="003a5d" w:space="0" w:sz="4" w:val="single"/>
              <w:left w:color="ffffff" w:space="0" w:sz="8" w:val="single"/>
              <w:bottom w:color="003a5d" w:space="0" w:sz="4" w:val="single"/>
              <w:right w:color="ffffff" w:space="0" w:sz="8" w:val="single"/>
            </w:tcBorders>
            <w:tcMar>
              <w:top w:w="243.36" w:type="dxa"/>
              <w:left w:w="243.36" w:type="dxa"/>
              <w:bottom w:w="243.36" w:type="dxa"/>
              <w:right w:w="243.36" w:type="dxa"/>
            </w:tcMar>
          </w:tcPr>
          <w:p w:rsidR="00000000" w:rsidDel="00000000" w:rsidP="00000000" w:rsidRDefault="00000000" w:rsidRPr="00000000" w14:paraId="00000006">
            <w:pPr>
              <w:rPr>
                <w:rFonts w:ascii="Calibri" w:cs="Calibri" w:eastAsia="Calibri" w:hAnsi="Calibri"/>
                <w:color w:val="434343"/>
                <w:sz w:val="21"/>
                <w:szCs w:val="21"/>
              </w:rPr>
            </w:pPr>
            <w:r w:rsidDel="00000000" w:rsidR="00000000" w:rsidRPr="00000000">
              <w:rPr>
                <w:rFonts w:ascii="Calibri" w:cs="Calibri" w:eastAsia="Calibri" w:hAnsi="Calibri"/>
                <w:color w:val="434343"/>
                <w:sz w:val="21"/>
                <w:szCs w:val="21"/>
                <w:rtl w:val="0"/>
              </w:rPr>
              <w:t xml:space="preserve">Norms are the ‘unspoken rules’ that govern how we behave, and we don’t often spend time thinking about or questioning them in daily life. Gender norms are the unspoken rules that guide what is acceptable for women and girls, and men and boys.</w:t>
            </w:r>
          </w:p>
          <w:p w:rsidR="00000000" w:rsidDel="00000000" w:rsidP="00000000" w:rsidRDefault="00000000" w:rsidRPr="00000000" w14:paraId="00000007">
            <w:pPr>
              <w:rPr>
                <w:rFonts w:ascii="Calibri" w:cs="Calibri" w:eastAsia="Calibri" w:hAnsi="Calibri"/>
                <w:color w:val="434343"/>
                <w:sz w:val="21"/>
                <w:szCs w:val="21"/>
              </w:rPr>
            </w:pPr>
            <w:r w:rsidDel="00000000" w:rsidR="00000000" w:rsidRPr="00000000">
              <w:rPr>
                <w:rtl w:val="0"/>
              </w:rPr>
            </w:r>
          </w:p>
          <w:p w:rsidR="00000000" w:rsidDel="00000000" w:rsidP="00000000" w:rsidRDefault="00000000" w:rsidRPr="00000000" w14:paraId="00000008">
            <w:pPr>
              <w:rPr>
                <w:rFonts w:ascii="Calibri" w:cs="Calibri" w:eastAsia="Calibri" w:hAnsi="Calibri"/>
                <w:color w:val="434343"/>
                <w:sz w:val="21"/>
                <w:szCs w:val="21"/>
              </w:rPr>
            </w:pPr>
            <w:r w:rsidDel="00000000" w:rsidR="00000000" w:rsidRPr="00000000">
              <w:rPr>
                <w:rFonts w:ascii="Calibri" w:cs="Calibri" w:eastAsia="Calibri" w:hAnsi="Calibri"/>
                <w:color w:val="434343"/>
                <w:sz w:val="21"/>
                <w:szCs w:val="21"/>
                <w:rtl w:val="0"/>
              </w:rPr>
              <w:t xml:space="preserve">The purpose of the discussion is to </w:t>
            </w:r>
            <w:r w:rsidDel="00000000" w:rsidR="00000000" w:rsidRPr="00000000">
              <w:rPr>
                <w:rFonts w:ascii="Calibri" w:cs="Calibri" w:eastAsia="Calibri" w:hAnsi="Calibri"/>
                <w:color w:val="434343"/>
                <w:sz w:val="21"/>
                <w:szCs w:val="21"/>
                <w:u w:val="single"/>
                <w:rtl w:val="0"/>
              </w:rPr>
              <w:t xml:space="preserve">surface</w:t>
            </w:r>
            <w:r w:rsidDel="00000000" w:rsidR="00000000" w:rsidRPr="00000000">
              <w:rPr>
                <w:rFonts w:ascii="Calibri" w:cs="Calibri" w:eastAsia="Calibri" w:hAnsi="Calibri"/>
                <w:color w:val="434343"/>
                <w:sz w:val="21"/>
                <w:szCs w:val="21"/>
                <w:rtl w:val="0"/>
              </w:rPr>
              <w:t xml:space="preserve"> gender norms and get participants to discuss and reflect on them… </w:t>
            </w:r>
          </w:p>
          <w:p w:rsidR="00000000" w:rsidDel="00000000" w:rsidP="00000000" w:rsidRDefault="00000000" w:rsidRPr="00000000" w14:paraId="00000009">
            <w:pPr>
              <w:numPr>
                <w:ilvl w:val="0"/>
                <w:numId w:val="2"/>
              </w:numPr>
              <w:ind w:left="720" w:hanging="360"/>
              <w:rPr>
                <w:rFonts w:ascii="Calibri" w:cs="Calibri" w:eastAsia="Calibri" w:hAnsi="Calibri"/>
                <w:sz w:val="21"/>
                <w:szCs w:val="21"/>
              </w:rPr>
            </w:pPr>
            <w:r w:rsidDel="00000000" w:rsidR="00000000" w:rsidRPr="00000000">
              <w:rPr>
                <w:rFonts w:ascii="Calibri" w:cs="Calibri" w:eastAsia="Calibri" w:hAnsi="Calibri"/>
                <w:color w:val="434343"/>
                <w:sz w:val="21"/>
                <w:szCs w:val="21"/>
                <w:rtl w:val="0"/>
              </w:rPr>
              <w:t xml:space="preserve">How do teachers act/react to a particular situation? How is this influenced by differing expectations for girls and boys? What behaviors are considered </w:t>
            </w:r>
            <w:r w:rsidDel="00000000" w:rsidR="00000000" w:rsidRPr="00000000">
              <w:rPr>
                <w:rFonts w:ascii="Calibri" w:cs="Calibri" w:eastAsia="Calibri" w:hAnsi="Calibri"/>
                <w:color w:val="434343"/>
                <w:sz w:val="21"/>
                <w:szCs w:val="21"/>
                <w:rtl w:val="0"/>
              </w:rPr>
              <w:t xml:space="preserve">acceptable and not acceptable</w:t>
            </w:r>
            <w:r w:rsidDel="00000000" w:rsidR="00000000" w:rsidRPr="00000000">
              <w:rPr>
                <w:rFonts w:ascii="Calibri" w:cs="Calibri" w:eastAsia="Calibri" w:hAnsi="Calibri"/>
                <w:color w:val="434343"/>
                <w:sz w:val="21"/>
                <w:szCs w:val="21"/>
                <w:rtl w:val="0"/>
              </w:rPr>
              <w:t xml:space="preserve"> for boys vs. girls? Why? </w:t>
            </w:r>
          </w:p>
          <w:p w:rsidR="00000000" w:rsidDel="00000000" w:rsidP="00000000" w:rsidRDefault="00000000" w:rsidRPr="00000000" w14:paraId="0000000A">
            <w:pPr>
              <w:numPr>
                <w:ilvl w:val="0"/>
                <w:numId w:val="2"/>
              </w:numPr>
              <w:ind w:left="720" w:hanging="360"/>
              <w:rPr>
                <w:rFonts w:ascii="Calibri" w:cs="Calibri" w:eastAsia="Calibri" w:hAnsi="Calibri"/>
                <w:sz w:val="21"/>
                <w:szCs w:val="21"/>
              </w:rPr>
            </w:pPr>
            <w:r w:rsidDel="00000000" w:rsidR="00000000" w:rsidRPr="00000000">
              <w:rPr>
                <w:rFonts w:ascii="Calibri" w:cs="Calibri" w:eastAsia="Calibri" w:hAnsi="Calibri"/>
                <w:color w:val="434343"/>
                <w:sz w:val="21"/>
                <w:szCs w:val="21"/>
                <w:rtl w:val="0"/>
              </w:rPr>
              <w:t xml:space="preserve">Are these ‘norms’ beneficial, harmful, or both? In what ways (e.g., what are some of the outcomes of the norms?) And to whom?</w:t>
            </w:r>
            <w:r w:rsidDel="00000000" w:rsidR="00000000" w:rsidRPr="00000000">
              <w:rPr>
                <w:rtl w:val="0"/>
              </w:rPr>
            </w:r>
          </w:p>
          <w:p w:rsidR="00000000" w:rsidDel="00000000" w:rsidP="00000000" w:rsidRDefault="00000000" w:rsidRPr="00000000" w14:paraId="0000000B">
            <w:pPr>
              <w:numPr>
                <w:ilvl w:val="0"/>
                <w:numId w:val="2"/>
              </w:numPr>
              <w:ind w:left="720" w:hanging="360"/>
              <w:rPr>
                <w:rFonts w:ascii="Calibri" w:cs="Calibri" w:eastAsia="Calibri" w:hAnsi="Calibri"/>
                <w:sz w:val="21"/>
                <w:szCs w:val="21"/>
              </w:rPr>
            </w:pPr>
            <w:r w:rsidDel="00000000" w:rsidR="00000000" w:rsidRPr="00000000">
              <w:rPr>
                <w:rFonts w:ascii="Calibri" w:cs="Calibri" w:eastAsia="Calibri" w:hAnsi="Calibri"/>
                <w:color w:val="434343"/>
                <w:sz w:val="21"/>
                <w:szCs w:val="21"/>
                <w:rtl w:val="0"/>
              </w:rPr>
              <w:t xml:space="preserve">As a teacher/school staff your </w:t>
            </w:r>
            <w:r w:rsidDel="00000000" w:rsidR="00000000" w:rsidRPr="00000000">
              <w:rPr>
                <w:rFonts w:ascii="Calibri" w:cs="Calibri" w:eastAsia="Calibri" w:hAnsi="Calibri"/>
                <w:color w:val="434343"/>
                <w:sz w:val="21"/>
                <w:szCs w:val="21"/>
                <w:u w:val="single"/>
                <w:rtl w:val="0"/>
              </w:rPr>
              <w:t xml:space="preserve">perception</w:t>
            </w:r>
            <w:r w:rsidDel="00000000" w:rsidR="00000000" w:rsidRPr="00000000">
              <w:rPr>
                <w:rFonts w:ascii="Calibri" w:cs="Calibri" w:eastAsia="Calibri" w:hAnsi="Calibri"/>
                <w:color w:val="434343"/>
                <w:sz w:val="21"/>
                <w:szCs w:val="21"/>
                <w:rtl w:val="0"/>
              </w:rPr>
              <w:t xml:space="preserve"> of what others do and find acceptable match what you </w:t>
            </w:r>
            <w:r w:rsidDel="00000000" w:rsidR="00000000" w:rsidRPr="00000000">
              <w:rPr>
                <w:rFonts w:ascii="Calibri" w:cs="Calibri" w:eastAsia="Calibri" w:hAnsi="Calibri"/>
                <w:color w:val="434343"/>
                <w:sz w:val="21"/>
                <w:szCs w:val="21"/>
                <w:u w:val="single"/>
                <w:rtl w:val="0"/>
              </w:rPr>
              <w:t xml:space="preserve">actually</w:t>
            </w:r>
            <w:r w:rsidDel="00000000" w:rsidR="00000000" w:rsidRPr="00000000">
              <w:rPr>
                <w:rFonts w:ascii="Calibri" w:cs="Calibri" w:eastAsia="Calibri" w:hAnsi="Calibri"/>
                <w:color w:val="434343"/>
                <w:sz w:val="21"/>
                <w:szCs w:val="21"/>
                <w:rtl w:val="0"/>
              </w:rPr>
              <w:t xml:space="preserve"> do and find acceptable? Why or why not? </w:t>
            </w:r>
          </w:p>
          <w:p w:rsidR="00000000" w:rsidDel="00000000" w:rsidP="00000000" w:rsidRDefault="00000000" w:rsidRPr="00000000" w14:paraId="0000000C">
            <w:pPr>
              <w:numPr>
                <w:ilvl w:val="0"/>
                <w:numId w:val="2"/>
              </w:numPr>
              <w:ind w:left="720" w:hanging="360"/>
              <w:rPr>
                <w:rFonts w:ascii="Calibri" w:cs="Calibri" w:eastAsia="Calibri" w:hAnsi="Calibri"/>
                <w:sz w:val="21"/>
                <w:szCs w:val="21"/>
              </w:rPr>
            </w:pPr>
            <w:r w:rsidDel="00000000" w:rsidR="00000000" w:rsidRPr="00000000">
              <w:rPr>
                <w:rFonts w:ascii="Calibri" w:cs="Calibri" w:eastAsia="Calibri" w:hAnsi="Calibri"/>
                <w:color w:val="434343"/>
                <w:sz w:val="21"/>
                <w:szCs w:val="21"/>
                <w:rtl w:val="0"/>
              </w:rPr>
              <w:t xml:space="preserve">How can we make teachers aware of their subconscious gender-related </w:t>
            </w:r>
            <w:r w:rsidDel="00000000" w:rsidR="00000000" w:rsidRPr="00000000">
              <w:rPr>
                <w:rFonts w:ascii="Calibri" w:cs="Calibri" w:eastAsia="Calibri" w:hAnsi="Calibri"/>
                <w:color w:val="434343"/>
                <w:sz w:val="21"/>
                <w:szCs w:val="21"/>
                <w:rtl w:val="0"/>
              </w:rPr>
              <w:t xml:space="preserve">behavior</w:t>
            </w:r>
            <w:r w:rsidDel="00000000" w:rsidR="00000000" w:rsidRPr="00000000">
              <w:rPr>
                <w:rFonts w:ascii="Calibri" w:cs="Calibri" w:eastAsia="Calibri" w:hAnsi="Calibri"/>
                <w:color w:val="434343"/>
                <w:sz w:val="21"/>
                <w:szCs w:val="21"/>
                <w:rtl w:val="0"/>
              </w:rPr>
              <w:t xml:space="preserve"> in the classroom? </w:t>
            </w:r>
          </w:p>
          <w:p w:rsidR="00000000" w:rsidDel="00000000" w:rsidP="00000000" w:rsidRDefault="00000000" w:rsidRPr="00000000" w14:paraId="0000000D">
            <w:pPr>
              <w:numPr>
                <w:ilvl w:val="0"/>
                <w:numId w:val="2"/>
              </w:numPr>
              <w:ind w:left="720" w:hanging="360"/>
              <w:rPr>
                <w:rFonts w:ascii="Calibri" w:cs="Calibri" w:eastAsia="Calibri" w:hAnsi="Calibri"/>
                <w:sz w:val="21"/>
                <w:szCs w:val="21"/>
              </w:rPr>
            </w:pPr>
            <w:r w:rsidDel="00000000" w:rsidR="00000000" w:rsidRPr="00000000">
              <w:rPr>
                <w:rFonts w:ascii="Calibri" w:cs="Calibri" w:eastAsia="Calibri" w:hAnsi="Calibri"/>
                <w:color w:val="434343"/>
                <w:sz w:val="21"/>
                <w:szCs w:val="21"/>
                <w:rtl w:val="0"/>
              </w:rPr>
              <w:t xml:space="preserve">To what extent do teachers consider different approaches to address bullying in a gender-equitable way? </w:t>
            </w:r>
          </w:p>
          <w:p w:rsidR="00000000" w:rsidDel="00000000" w:rsidP="00000000" w:rsidRDefault="00000000" w:rsidRPr="00000000" w14:paraId="0000000E">
            <w:pPr>
              <w:rPr>
                <w:rFonts w:ascii="Calibri" w:cs="Calibri" w:eastAsia="Calibri" w:hAnsi="Calibri"/>
                <w:color w:val="434343"/>
                <w:sz w:val="21"/>
                <w:szCs w:val="21"/>
              </w:rPr>
            </w:pPr>
            <w:r w:rsidDel="00000000" w:rsidR="00000000" w:rsidRPr="00000000">
              <w:rPr>
                <w:rtl w:val="0"/>
              </w:rPr>
            </w:r>
          </w:p>
          <w:p w:rsidR="00000000" w:rsidDel="00000000" w:rsidP="00000000" w:rsidRDefault="00000000" w:rsidRPr="00000000" w14:paraId="0000000F">
            <w:pPr>
              <w:spacing w:after="40" w:lineRule="auto"/>
              <w:rPr>
                <w:rFonts w:ascii="Calibri" w:cs="Calibri" w:eastAsia="Calibri" w:hAnsi="Calibri"/>
                <w:color w:val="434343"/>
                <w:sz w:val="21"/>
                <w:szCs w:val="21"/>
              </w:rPr>
            </w:pPr>
            <w:r w:rsidDel="00000000" w:rsidR="00000000" w:rsidRPr="00000000">
              <w:rPr>
                <w:rFonts w:ascii="Calibri" w:cs="Calibri" w:eastAsia="Calibri" w:hAnsi="Calibri"/>
                <w:color w:val="434343"/>
                <w:sz w:val="21"/>
                <w:szCs w:val="21"/>
                <w:rtl w:val="0"/>
              </w:rPr>
              <w:t xml:space="preserve">Preparation</w:t>
            </w:r>
          </w:p>
          <w:p w:rsidR="00000000" w:rsidDel="00000000" w:rsidP="00000000" w:rsidRDefault="00000000" w:rsidRPr="00000000" w14:paraId="00000010">
            <w:pPr>
              <w:numPr>
                <w:ilvl w:val="0"/>
                <w:numId w:val="3"/>
              </w:numPr>
              <w:spacing w:after="0" w:afterAutospacing="0" w:lineRule="auto"/>
              <w:ind w:left="720" w:hanging="360"/>
              <w:rPr>
                <w:rFonts w:ascii="Calibri" w:cs="Calibri" w:eastAsia="Calibri" w:hAnsi="Calibri"/>
                <w:color w:val="434343"/>
                <w:sz w:val="21"/>
                <w:szCs w:val="21"/>
              </w:rPr>
            </w:pPr>
            <w:r w:rsidDel="00000000" w:rsidR="00000000" w:rsidRPr="00000000">
              <w:rPr>
                <w:rFonts w:ascii="Calibri" w:cs="Calibri" w:eastAsia="Calibri" w:hAnsi="Calibri"/>
                <w:color w:val="434343"/>
                <w:sz w:val="21"/>
                <w:szCs w:val="21"/>
                <w:rtl w:val="0"/>
              </w:rPr>
              <w:t xml:space="preserve">Distribute 4-5 post-it notes to each viewer (so that each viewer can use one post-it to vote per question). </w:t>
            </w:r>
          </w:p>
          <w:p w:rsidR="00000000" w:rsidDel="00000000" w:rsidP="00000000" w:rsidRDefault="00000000" w:rsidRPr="00000000" w14:paraId="00000011">
            <w:pPr>
              <w:numPr>
                <w:ilvl w:val="0"/>
                <w:numId w:val="3"/>
              </w:numPr>
              <w:spacing w:after="0" w:afterAutospacing="0" w:lineRule="auto"/>
              <w:ind w:left="720" w:hanging="360"/>
              <w:rPr>
                <w:rFonts w:ascii="Calibri" w:cs="Calibri" w:eastAsia="Calibri" w:hAnsi="Calibri"/>
                <w:color w:val="434343"/>
                <w:sz w:val="21"/>
                <w:szCs w:val="21"/>
              </w:rPr>
            </w:pPr>
            <w:r w:rsidDel="00000000" w:rsidR="00000000" w:rsidRPr="00000000">
              <w:rPr>
                <w:rFonts w:ascii="Calibri" w:cs="Calibri" w:eastAsia="Calibri" w:hAnsi="Calibri"/>
                <w:color w:val="434343"/>
                <w:sz w:val="21"/>
                <w:szCs w:val="21"/>
                <w:rtl w:val="0"/>
              </w:rPr>
              <w:t xml:space="preserve">Distribute enough pens for viewers to write their vote on the post-it (A or B). </w:t>
            </w:r>
          </w:p>
          <w:p w:rsidR="00000000" w:rsidDel="00000000" w:rsidP="00000000" w:rsidRDefault="00000000" w:rsidRPr="00000000" w14:paraId="00000012">
            <w:pPr>
              <w:numPr>
                <w:ilvl w:val="0"/>
                <w:numId w:val="3"/>
              </w:numPr>
              <w:spacing w:after="40" w:lineRule="auto"/>
              <w:ind w:left="720" w:hanging="360"/>
              <w:rPr>
                <w:rFonts w:ascii="Calibri" w:cs="Calibri" w:eastAsia="Calibri" w:hAnsi="Calibri"/>
                <w:color w:val="434343"/>
                <w:sz w:val="21"/>
                <w:szCs w:val="21"/>
              </w:rPr>
            </w:pPr>
            <w:r w:rsidDel="00000000" w:rsidR="00000000" w:rsidRPr="00000000">
              <w:rPr>
                <w:rFonts w:ascii="Calibri" w:cs="Calibri" w:eastAsia="Calibri" w:hAnsi="Calibri"/>
                <w:color w:val="434343"/>
                <w:sz w:val="21"/>
                <w:szCs w:val="21"/>
                <w:rtl w:val="0"/>
              </w:rPr>
              <w:t xml:space="preserve">Prepare on a chalkboard, whiteboard, or flipchart paper space for viewers to place their votes. Facilitators can either collect votes, or viewers can place their votes in the designated space. </w:t>
            </w:r>
          </w:p>
        </w:tc>
      </w:tr>
      <w:tr>
        <w:trPr>
          <w:cantSplit w:val="0"/>
          <w:tblHeader w:val="0"/>
        </w:trPr>
        <w:tc>
          <w:tcPr>
            <w:tcBorders>
              <w:left w:color="ffffff" w:space="0" w:sz="8" w:val="single"/>
              <w:bottom w:color="ffffff" w:space="0" w:sz="8" w:val="single"/>
              <w:right w:color="ffffff" w:space="0" w:sz="8" w:val="single"/>
            </w:tcBorders>
          </w:tcPr>
          <w:p w:rsidR="00000000" w:rsidDel="00000000" w:rsidP="00000000" w:rsidRDefault="00000000" w:rsidRPr="00000000" w14:paraId="00000013">
            <w:pPr>
              <w:widowControl w:val="0"/>
              <w:spacing w:line="240" w:lineRule="auto"/>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14">
            <w:pPr>
              <w:widowControl w:val="0"/>
              <w:spacing w:line="240" w:lineRule="auto"/>
              <w:rPr>
                <w:rFonts w:ascii="Calibri" w:cs="Calibri" w:eastAsia="Calibri" w:hAnsi="Calibri"/>
                <w:b w:val="1"/>
                <w:i w:val="1"/>
                <w:color w:val="003a5d"/>
                <w:sz w:val="25"/>
                <w:szCs w:val="25"/>
              </w:rPr>
            </w:pPr>
            <w:r w:rsidDel="00000000" w:rsidR="00000000" w:rsidRPr="00000000">
              <w:rPr>
                <w:rFonts w:ascii="Calibri" w:cs="Calibri" w:eastAsia="Calibri" w:hAnsi="Calibri"/>
                <w:b w:val="1"/>
                <w:i w:val="1"/>
                <w:color w:val="003a5d"/>
                <w:sz w:val="25"/>
                <w:szCs w:val="25"/>
                <w:rtl w:val="0"/>
              </w:rPr>
              <w:t xml:space="preserve">Introduction</w:t>
            </w:r>
            <w:r w:rsidDel="00000000" w:rsidR="00000000" w:rsidRPr="00000000">
              <w:rPr>
                <w:rFonts w:ascii="Calibri" w:cs="Calibri" w:eastAsia="Calibri" w:hAnsi="Calibri"/>
                <w:b w:val="1"/>
                <w:i w:val="1"/>
                <w:color w:val="003a5d"/>
                <w:sz w:val="25"/>
                <w:szCs w:val="25"/>
                <w:rtl w:val="0"/>
              </w:rPr>
              <w:t xml:space="preserve"> </w:t>
            </w:r>
          </w:p>
          <w:p w:rsidR="00000000" w:rsidDel="00000000" w:rsidP="00000000" w:rsidRDefault="00000000" w:rsidRPr="00000000" w14:paraId="00000015">
            <w:pPr>
              <w:widowControl w:val="0"/>
              <w:spacing w:line="240" w:lineRule="auto"/>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16">
            <w:pPr>
              <w:widowControl w:val="0"/>
              <w:spacing w:line="240" w:lineRule="auto"/>
              <w:rPr>
                <w:rFonts w:ascii="Calibri" w:cs="Calibri" w:eastAsia="Calibri" w:hAnsi="Calibri"/>
                <w:sz w:val="21"/>
                <w:szCs w:val="21"/>
              </w:rPr>
            </w:pPr>
            <w:r w:rsidDel="00000000" w:rsidR="00000000" w:rsidRPr="00000000">
              <w:rPr>
                <w:rtl w:val="0"/>
              </w:rPr>
            </w:r>
          </w:p>
        </w:tc>
        <w:tc>
          <w:tcPr>
            <w:tcBorders>
              <w:top w:color="003a5d" w:space="0" w:sz="4" w:val="single"/>
              <w:left w:color="ffffff" w:space="0" w:sz="8" w:val="single"/>
              <w:bottom w:color="003a5d" w:space="0" w:sz="4" w:val="single"/>
              <w:right w:color="ffffff" w:space="0" w:sz="8" w:val="single"/>
            </w:tcBorders>
            <w:tcMar>
              <w:top w:w="243.36" w:type="dxa"/>
              <w:left w:w="243.36" w:type="dxa"/>
              <w:bottom w:w="243.36" w:type="dxa"/>
              <w:right w:w="243.36" w:type="dxa"/>
            </w:tcMar>
          </w:tcPr>
          <w:p w:rsidR="00000000" w:rsidDel="00000000" w:rsidP="00000000" w:rsidRDefault="00000000" w:rsidRPr="00000000" w14:paraId="00000017">
            <w:pPr>
              <w:rPr>
                <w:rFonts w:ascii="Calibri" w:cs="Calibri" w:eastAsia="Calibri" w:hAnsi="Calibri"/>
                <w:color w:val="434343"/>
                <w:sz w:val="21"/>
                <w:szCs w:val="21"/>
              </w:rPr>
            </w:pPr>
            <w:r w:rsidDel="00000000" w:rsidR="00000000" w:rsidRPr="00000000">
              <w:rPr>
                <w:rFonts w:ascii="Calibri" w:cs="Calibri" w:eastAsia="Calibri" w:hAnsi="Calibri"/>
                <w:b w:val="1"/>
                <w:color w:val="434343"/>
                <w:sz w:val="21"/>
                <w:szCs w:val="21"/>
                <w:rtl w:val="0"/>
              </w:rPr>
              <w:t xml:space="preserve">Before Screening the Video</w:t>
            </w:r>
            <w:r w:rsidDel="00000000" w:rsidR="00000000" w:rsidRPr="00000000">
              <w:rPr>
                <w:rtl w:val="0"/>
              </w:rPr>
            </w:r>
          </w:p>
          <w:p w:rsidR="00000000" w:rsidDel="00000000" w:rsidP="00000000" w:rsidRDefault="00000000" w:rsidRPr="00000000" w14:paraId="00000018">
            <w:pPr>
              <w:numPr>
                <w:ilvl w:val="0"/>
                <w:numId w:val="4"/>
              </w:numPr>
              <w:ind w:left="720" w:hanging="360"/>
              <w:rPr>
                <w:rFonts w:ascii="Calibri" w:cs="Calibri" w:eastAsia="Calibri" w:hAnsi="Calibri"/>
                <w:sz w:val="21"/>
                <w:szCs w:val="21"/>
              </w:rPr>
            </w:pPr>
            <w:r w:rsidDel="00000000" w:rsidR="00000000" w:rsidRPr="00000000">
              <w:rPr>
                <w:rFonts w:ascii="Calibri" w:cs="Calibri" w:eastAsia="Calibri" w:hAnsi="Calibri"/>
                <w:color w:val="434343"/>
                <w:sz w:val="21"/>
                <w:szCs w:val="21"/>
                <w:rtl w:val="0"/>
              </w:rPr>
              <w:t xml:space="preserve">Share that the audience is going to work their way through a story that has alternate endings. Tell the audience that they will be in complete control of the narrative.</w:t>
            </w:r>
          </w:p>
          <w:p w:rsidR="00000000" w:rsidDel="00000000" w:rsidP="00000000" w:rsidRDefault="00000000" w:rsidRPr="00000000" w14:paraId="00000019">
            <w:pPr>
              <w:numPr>
                <w:ilvl w:val="0"/>
                <w:numId w:val="4"/>
              </w:numPr>
              <w:ind w:left="720" w:hanging="360"/>
              <w:rPr>
                <w:rFonts w:ascii="Calibri" w:cs="Calibri" w:eastAsia="Calibri" w:hAnsi="Calibri"/>
                <w:sz w:val="21"/>
                <w:szCs w:val="21"/>
              </w:rPr>
            </w:pPr>
            <w:r w:rsidDel="00000000" w:rsidR="00000000" w:rsidRPr="00000000">
              <w:rPr>
                <w:rFonts w:ascii="Calibri" w:cs="Calibri" w:eastAsia="Calibri" w:hAnsi="Calibri"/>
                <w:color w:val="434343"/>
                <w:sz w:val="21"/>
                <w:szCs w:val="21"/>
                <w:rtl w:val="0"/>
              </w:rPr>
              <w:t xml:space="preserve">There will be a series of questions that they will respond to throughout the video. </w:t>
            </w:r>
          </w:p>
          <w:p w:rsidR="00000000" w:rsidDel="00000000" w:rsidP="00000000" w:rsidRDefault="00000000" w:rsidRPr="00000000" w14:paraId="0000001A">
            <w:pPr>
              <w:numPr>
                <w:ilvl w:val="0"/>
                <w:numId w:val="4"/>
              </w:numPr>
              <w:ind w:left="720" w:hanging="360"/>
              <w:rPr>
                <w:rFonts w:ascii="Calibri" w:cs="Calibri" w:eastAsia="Calibri" w:hAnsi="Calibri"/>
                <w:color w:val="434343"/>
                <w:sz w:val="21"/>
                <w:szCs w:val="21"/>
              </w:rPr>
            </w:pPr>
            <w:r w:rsidDel="00000000" w:rsidR="00000000" w:rsidRPr="00000000">
              <w:rPr>
                <w:rFonts w:ascii="Calibri" w:cs="Calibri" w:eastAsia="Calibri" w:hAnsi="Calibri"/>
                <w:color w:val="434343"/>
                <w:sz w:val="21"/>
                <w:szCs w:val="21"/>
                <w:rtl w:val="0"/>
              </w:rPr>
              <w:t xml:space="preserve">Explain that they will anonymously answer each question using post-it notes or sticky notes and we can see the results in real-time once they’re collected. </w:t>
            </w:r>
          </w:p>
          <w:p w:rsidR="00000000" w:rsidDel="00000000" w:rsidP="00000000" w:rsidRDefault="00000000" w:rsidRPr="00000000" w14:paraId="0000001B">
            <w:pPr>
              <w:numPr>
                <w:ilvl w:val="0"/>
                <w:numId w:val="4"/>
              </w:numPr>
              <w:ind w:left="720" w:hanging="360"/>
              <w:rPr>
                <w:rFonts w:ascii="Calibri" w:cs="Calibri" w:eastAsia="Calibri" w:hAnsi="Calibri"/>
                <w:sz w:val="21"/>
                <w:szCs w:val="21"/>
              </w:rPr>
            </w:pPr>
            <w:r w:rsidDel="00000000" w:rsidR="00000000" w:rsidRPr="00000000">
              <w:rPr>
                <w:rFonts w:ascii="Calibri" w:cs="Calibri" w:eastAsia="Calibri" w:hAnsi="Calibri"/>
                <w:color w:val="434343"/>
                <w:sz w:val="21"/>
                <w:szCs w:val="21"/>
                <w:rtl w:val="0"/>
              </w:rPr>
              <w:t xml:space="preserve">Viewers should respond to the questions </w:t>
            </w:r>
            <w:r w:rsidDel="00000000" w:rsidR="00000000" w:rsidRPr="00000000">
              <w:rPr>
                <w:rFonts w:ascii="Calibri" w:cs="Calibri" w:eastAsia="Calibri" w:hAnsi="Calibri"/>
                <w:color w:val="434343"/>
                <w:sz w:val="21"/>
                <w:szCs w:val="21"/>
                <w:rtl w:val="0"/>
              </w:rPr>
              <w:t xml:space="preserve">in</w:t>
            </w:r>
            <w:r w:rsidDel="00000000" w:rsidR="00000000" w:rsidRPr="00000000">
              <w:rPr>
                <w:rFonts w:ascii="Calibri" w:cs="Calibri" w:eastAsia="Calibri" w:hAnsi="Calibri"/>
                <w:color w:val="434343"/>
                <w:sz w:val="21"/>
                <w:szCs w:val="21"/>
                <w:rtl w:val="0"/>
              </w:rPr>
              <w:t xml:space="preserve"> the video</w:t>
            </w:r>
            <w:r w:rsidDel="00000000" w:rsidR="00000000" w:rsidRPr="00000000">
              <w:rPr>
                <w:rFonts w:ascii="Calibri" w:cs="Calibri" w:eastAsia="Calibri" w:hAnsi="Calibri"/>
                <w:color w:val="434343"/>
                <w:sz w:val="21"/>
                <w:szCs w:val="21"/>
                <w:rtl w:val="0"/>
              </w:rPr>
              <w:t xml:space="preserve"> according to what they would do or what they think would most likely happen in real life</w:t>
            </w:r>
            <w:r w:rsidDel="00000000" w:rsidR="00000000" w:rsidRPr="00000000">
              <w:rPr>
                <w:rFonts w:ascii="Calibri" w:cs="Calibri" w:eastAsia="Calibri" w:hAnsi="Calibri"/>
                <w:color w:val="434343"/>
                <w:sz w:val="21"/>
                <w:szCs w:val="21"/>
                <w:rtl w:val="0"/>
              </w:rPr>
              <w:t xml:space="preserve">.  There will be an opportunity to discuss the video and responses.</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1C">
            <w:pPr>
              <w:widowControl w:val="0"/>
              <w:spacing w:line="240" w:lineRule="auto"/>
              <w:rPr>
                <w:rFonts w:ascii="Calibri" w:cs="Calibri" w:eastAsia="Calibri" w:hAnsi="Calibri"/>
                <w:i w:val="1"/>
                <w:sz w:val="21"/>
                <w:szCs w:val="21"/>
              </w:rPr>
            </w:pPr>
            <w:r w:rsidDel="00000000" w:rsidR="00000000" w:rsidRPr="00000000">
              <w:rPr>
                <w:rtl w:val="0"/>
              </w:rPr>
            </w:r>
          </w:p>
          <w:p w:rsidR="00000000" w:rsidDel="00000000" w:rsidP="00000000" w:rsidRDefault="00000000" w:rsidRPr="00000000" w14:paraId="0000001D">
            <w:pPr>
              <w:widowControl w:val="0"/>
              <w:spacing w:line="240" w:lineRule="auto"/>
              <w:rPr>
                <w:rFonts w:ascii="Calibri" w:cs="Calibri" w:eastAsia="Calibri" w:hAnsi="Calibri"/>
                <w:b w:val="1"/>
                <w:i w:val="1"/>
                <w:color w:val="003a5d"/>
                <w:sz w:val="25"/>
                <w:szCs w:val="25"/>
              </w:rPr>
            </w:pPr>
            <w:r w:rsidDel="00000000" w:rsidR="00000000" w:rsidRPr="00000000">
              <w:rPr>
                <w:rFonts w:ascii="Calibri" w:cs="Calibri" w:eastAsia="Calibri" w:hAnsi="Calibri"/>
                <w:b w:val="1"/>
                <w:i w:val="1"/>
                <w:color w:val="003a5d"/>
                <w:sz w:val="25"/>
                <w:szCs w:val="25"/>
                <w:rtl w:val="0"/>
              </w:rPr>
              <w:t xml:space="preserve">Video Screening</w:t>
            </w:r>
          </w:p>
        </w:tc>
        <w:tc>
          <w:tcPr>
            <w:tcBorders>
              <w:top w:color="003a5d" w:space="0" w:sz="4" w:val="single"/>
              <w:left w:color="ffffff" w:space="0" w:sz="8" w:val="single"/>
              <w:bottom w:color="003a5d" w:space="0" w:sz="4" w:val="single"/>
              <w:right w:color="ffffff" w:space="0" w:sz="8" w:val="single"/>
            </w:tcBorders>
            <w:tcMar>
              <w:top w:w="243.36" w:type="dxa"/>
              <w:left w:w="243.36" w:type="dxa"/>
              <w:bottom w:w="243.36" w:type="dxa"/>
              <w:right w:w="243.36" w:type="dxa"/>
            </w:tcMar>
          </w:tcPr>
          <w:p w:rsidR="00000000" w:rsidDel="00000000" w:rsidP="00000000" w:rsidRDefault="00000000" w:rsidRPr="00000000" w14:paraId="0000001E">
            <w:pPr>
              <w:rPr>
                <w:rFonts w:ascii="Calibri" w:cs="Calibri" w:eastAsia="Calibri" w:hAnsi="Calibri"/>
                <w:color w:val="434343"/>
                <w:sz w:val="21"/>
                <w:szCs w:val="21"/>
              </w:rPr>
            </w:pPr>
            <w:r w:rsidDel="00000000" w:rsidR="00000000" w:rsidRPr="00000000">
              <w:rPr>
                <w:rFonts w:ascii="Calibri" w:cs="Calibri" w:eastAsia="Calibri" w:hAnsi="Calibri"/>
                <w:color w:val="434343"/>
                <w:sz w:val="21"/>
                <w:szCs w:val="21"/>
                <w:rtl w:val="0"/>
              </w:rPr>
              <w:t xml:space="preserve">Play the first segment of the video. Once the video arrives at the first decision point, ask viewers to select their answer and write it on a post-it note. Either collect the post-it notes and place them on the flip-chart paper, or have viewers place their own votes on the flip-chart paper. See which answer gets the most votes. </w:t>
            </w:r>
          </w:p>
          <w:p w:rsidR="00000000" w:rsidDel="00000000" w:rsidP="00000000" w:rsidRDefault="00000000" w:rsidRPr="00000000" w14:paraId="0000001F">
            <w:pPr>
              <w:rPr>
                <w:rFonts w:ascii="Calibri" w:cs="Calibri" w:eastAsia="Calibri" w:hAnsi="Calibri"/>
                <w:color w:val="434343"/>
                <w:sz w:val="21"/>
                <w:szCs w:val="21"/>
              </w:rPr>
            </w:pPr>
            <w:r w:rsidDel="00000000" w:rsidR="00000000" w:rsidRPr="00000000">
              <w:rPr>
                <w:rtl w:val="0"/>
              </w:rPr>
            </w:r>
          </w:p>
          <w:p w:rsidR="00000000" w:rsidDel="00000000" w:rsidP="00000000" w:rsidRDefault="00000000" w:rsidRPr="00000000" w14:paraId="00000020">
            <w:pPr>
              <w:rPr>
                <w:rFonts w:ascii="Calibri" w:cs="Calibri" w:eastAsia="Calibri" w:hAnsi="Calibri"/>
                <w:b w:val="1"/>
                <w:color w:val="434343"/>
                <w:sz w:val="21"/>
                <w:szCs w:val="21"/>
              </w:rPr>
            </w:pPr>
            <w:r w:rsidDel="00000000" w:rsidR="00000000" w:rsidRPr="00000000">
              <w:rPr>
                <w:rFonts w:ascii="Calibri" w:cs="Calibri" w:eastAsia="Calibri" w:hAnsi="Calibri"/>
                <w:b w:val="1"/>
                <w:color w:val="434343"/>
                <w:sz w:val="21"/>
                <w:szCs w:val="21"/>
                <w:rtl w:val="0"/>
              </w:rPr>
              <w:t xml:space="preserve">Ask the audience:</w:t>
            </w:r>
          </w:p>
          <w:p w:rsidR="00000000" w:rsidDel="00000000" w:rsidP="00000000" w:rsidRDefault="00000000" w:rsidRPr="00000000" w14:paraId="00000021">
            <w:pPr>
              <w:numPr>
                <w:ilvl w:val="0"/>
                <w:numId w:val="1"/>
              </w:numPr>
              <w:ind w:left="720" w:hanging="360"/>
              <w:rPr>
                <w:rFonts w:ascii="Calibri" w:cs="Calibri" w:eastAsia="Calibri" w:hAnsi="Calibri"/>
                <w:sz w:val="21"/>
                <w:szCs w:val="21"/>
              </w:rPr>
            </w:pPr>
            <w:r w:rsidDel="00000000" w:rsidR="00000000" w:rsidRPr="00000000">
              <w:rPr>
                <w:rFonts w:ascii="Calibri" w:cs="Calibri" w:eastAsia="Calibri" w:hAnsi="Calibri"/>
                <w:color w:val="434343"/>
                <w:sz w:val="21"/>
                <w:szCs w:val="21"/>
                <w:rtl w:val="0"/>
              </w:rPr>
              <w:t xml:space="preserve">Are any of the results surprising? Why? (Look for any obvious similarities or differences among the chosen pathways and ask the audience to comment on those). </w:t>
            </w:r>
          </w:p>
          <w:p w:rsidR="00000000" w:rsidDel="00000000" w:rsidP="00000000" w:rsidRDefault="00000000" w:rsidRPr="00000000" w14:paraId="00000022">
            <w:pPr>
              <w:numPr>
                <w:ilvl w:val="0"/>
                <w:numId w:val="1"/>
              </w:numPr>
              <w:ind w:left="720" w:hanging="360"/>
              <w:rPr>
                <w:sz w:val="21"/>
                <w:szCs w:val="21"/>
              </w:rPr>
            </w:pPr>
            <w:r w:rsidDel="00000000" w:rsidR="00000000" w:rsidRPr="00000000">
              <w:rPr>
                <w:rFonts w:ascii="Calibri" w:cs="Calibri" w:eastAsia="Calibri" w:hAnsi="Calibri"/>
                <w:color w:val="434343"/>
                <w:sz w:val="21"/>
                <w:szCs w:val="21"/>
                <w:rtl w:val="0"/>
              </w:rPr>
              <w:t xml:space="preserve">Why do you think this pathway got the </w:t>
            </w:r>
            <w:r w:rsidDel="00000000" w:rsidR="00000000" w:rsidRPr="00000000">
              <w:rPr>
                <w:rFonts w:ascii="Calibri" w:cs="Calibri" w:eastAsia="Calibri" w:hAnsi="Calibri"/>
                <w:b w:val="1"/>
                <w:i w:val="1"/>
                <w:color w:val="434343"/>
                <w:sz w:val="21"/>
                <w:szCs w:val="21"/>
                <w:rtl w:val="0"/>
              </w:rPr>
              <w:t xml:space="preserve">most </w:t>
            </w:r>
            <w:r w:rsidDel="00000000" w:rsidR="00000000" w:rsidRPr="00000000">
              <w:rPr>
                <w:rFonts w:ascii="Calibri" w:cs="Calibri" w:eastAsia="Calibri" w:hAnsi="Calibri"/>
                <w:color w:val="434343"/>
                <w:sz w:val="21"/>
                <w:szCs w:val="21"/>
                <w:rtl w:val="0"/>
              </w:rPr>
              <w:t xml:space="preserve">votes?</w:t>
            </w:r>
          </w:p>
          <w:p w:rsidR="00000000" w:rsidDel="00000000" w:rsidP="00000000" w:rsidRDefault="00000000" w:rsidRPr="00000000" w14:paraId="00000023">
            <w:pPr>
              <w:numPr>
                <w:ilvl w:val="0"/>
                <w:numId w:val="1"/>
              </w:numPr>
              <w:ind w:left="720" w:hanging="360"/>
              <w:rPr>
                <w:sz w:val="21"/>
                <w:szCs w:val="21"/>
              </w:rPr>
            </w:pPr>
            <w:r w:rsidDel="00000000" w:rsidR="00000000" w:rsidRPr="00000000">
              <w:rPr>
                <w:rFonts w:ascii="Calibri" w:cs="Calibri" w:eastAsia="Calibri" w:hAnsi="Calibri"/>
                <w:color w:val="434343"/>
                <w:sz w:val="21"/>
                <w:szCs w:val="21"/>
                <w:rtl w:val="0"/>
              </w:rPr>
              <w:t xml:space="preserve">Why do you think this pathway got the </w:t>
            </w:r>
            <w:r w:rsidDel="00000000" w:rsidR="00000000" w:rsidRPr="00000000">
              <w:rPr>
                <w:rFonts w:ascii="Calibri" w:cs="Calibri" w:eastAsia="Calibri" w:hAnsi="Calibri"/>
                <w:b w:val="1"/>
                <w:i w:val="1"/>
                <w:color w:val="434343"/>
                <w:sz w:val="21"/>
                <w:szCs w:val="21"/>
                <w:rtl w:val="0"/>
              </w:rPr>
              <w:t xml:space="preserve">least </w:t>
            </w:r>
            <w:r w:rsidDel="00000000" w:rsidR="00000000" w:rsidRPr="00000000">
              <w:rPr>
                <w:rFonts w:ascii="Calibri" w:cs="Calibri" w:eastAsia="Calibri" w:hAnsi="Calibri"/>
                <w:color w:val="434343"/>
                <w:sz w:val="21"/>
                <w:szCs w:val="21"/>
                <w:rtl w:val="0"/>
              </w:rPr>
              <w:t xml:space="preserve">votes? </w:t>
            </w:r>
          </w:p>
          <w:p w:rsidR="00000000" w:rsidDel="00000000" w:rsidP="00000000" w:rsidRDefault="00000000" w:rsidRPr="00000000" w14:paraId="00000024">
            <w:pPr>
              <w:rPr>
                <w:rFonts w:ascii="Calibri" w:cs="Calibri" w:eastAsia="Calibri" w:hAnsi="Calibri"/>
                <w:color w:val="434343"/>
                <w:sz w:val="21"/>
                <w:szCs w:val="21"/>
              </w:rPr>
            </w:pPr>
            <w:r w:rsidDel="00000000" w:rsidR="00000000" w:rsidRPr="00000000">
              <w:rPr>
                <w:rtl w:val="0"/>
              </w:rPr>
            </w:r>
          </w:p>
          <w:p w:rsidR="00000000" w:rsidDel="00000000" w:rsidP="00000000" w:rsidRDefault="00000000" w:rsidRPr="00000000" w14:paraId="00000025">
            <w:pPr>
              <w:rPr>
                <w:rFonts w:ascii="Calibri" w:cs="Calibri" w:eastAsia="Calibri" w:hAnsi="Calibri"/>
                <w:b w:val="1"/>
                <w:color w:val="434343"/>
                <w:sz w:val="21"/>
                <w:szCs w:val="21"/>
              </w:rPr>
            </w:pPr>
            <w:r w:rsidDel="00000000" w:rsidR="00000000" w:rsidRPr="00000000">
              <w:rPr>
                <w:rFonts w:ascii="Calibri" w:cs="Calibri" w:eastAsia="Calibri" w:hAnsi="Calibri"/>
                <w:b w:val="1"/>
                <w:color w:val="434343"/>
                <w:sz w:val="21"/>
                <w:szCs w:val="21"/>
                <w:rtl w:val="0"/>
              </w:rPr>
              <w:t xml:space="preserve">Ask the participants what they would have done or felt in these situations.</w:t>
            </w:r>
          </w:p>
          <w:p w:rsidR="00000000" w:rsidDel="00000000" w:rsidP="00000000" w:rsidRDefault="00000000" w:rsidRPr="00000000" w14:paraId="00000026">
            <w:pPr>
              <w:numPr>
                <w:ilvl w:val="0"/>
                <w:numId w:val="6"/>
              </w:numPr>
              <w:ind w:left="720" w:hanging="360"/>
              <w:rPr>
                <w:rFonts w:ascii="Calibri" w:cs="Calibri" w:eastAsia="Calibri" w:hAnsi="Calibri"/>
                <w:sz w:val="21"/>
                <w:szCs w:val="21"/>
              </w:rPr>
            </w:pPr>
            <w:r w:rsidDel="00000000" w:rsidR="00000000" w:rsidRPr="00000000">
              <w:rPr>
                <w:rFonts w:ascii="Calibri" w:cs="Calibri" w:eastAsia="Calibri" w:hAnsi="Calibri"/>
                <w:color w:val="434343"/>
                <w:sz w:val="21"/>
                <w:szCs w:val="21"/>
                <w:rtl w:val="0"/>
              </w:rPr>
              <w:t xml:space="preserve">Are your answers representative of what would happen in real life? Or what you would LIKE to happen. </w:t>
            </w:r>
            <w:r w:rsidDel="00000000" w:rsidR="00000000" w:rsidRPr="00000000">
              <w:rPr>
                <w:rtl w:val="0"/>
              </w:rPr>
            </w:r>
          </w:p>
          <w:p w:rsidR="00000000" w:rsidDel="00000000" w:rsidP="00000000" w:rsidRDefault="00000000" w:rsidRPr="00000000" w14:paraId="00000027">
            <w:pPr>
              <w:rPr>
                <w:rFonts w:ascii="Calibri" w:cs="Calibri" w:eastAsia="Calibri" w:hAnsi="Calibri"/>
                <w:b w:val="1"/>
                <w:color w:val="434343"/>
                <w:sz w:val="21"/>
                <w:szCs w:val="21"/>
              </w:rPr>
            </w:pPr>
            <w:r w:rsidDel="00000000" w:rsidR="00000000" w:rsidRPr="00000000">
              <w:rPr>
                <w:rtl w:val="0"/>
              </w:rPr>
            </w:r>
          </w:p>
          <w:p w:rsidR="00000000" w:rsidDel="00000000" w:rsidP="00000000" w:rsidRDefault="00000000" w:rsidRPr="00000000" w14:paraId="00000028">
            <w:pPr>
              <w:rPr>
                <w:rFonts w:ascii="Calibri" w:cs="Calibri" w:eastAsia="Calibri" w:hAnsi="Calibri"/>
                <w:b w:val="1"/>
                <w:color w:val="434343"/>
                <w:sz w:val="21"/>
                <w:szCs w:val="21"/>
              </w:rPr>
            </w:pPr>
            <w:r w:rsidDel="00000000" w:rsidR="00000000" w:rsidRPr="00000000">
              <w:rPr>
                <w:rFonts w:ascii="Calibri" w:cs="Calibri" w:eastAsia="Calibri" w:hAnsi="Calibri"/>
                <w:b w:val="1"/>
                <w:color w:val="434343"/>
                <w:sz w:val="21"/>
                <w:szCs w:val="21"/>
                <w:rtl w:val="0"/>
              </w:rPr>
              <w:t xml:space="preserve">Ask “why?”</w:t>
            </w:r>
          </w:p>
          <w:p w:rsidR="00000000" w:rsidDel="00000000" w:rsidP="00000000" w:rsidRDefault="00000000" w:rsidRPr="00000000" w14:paraId="00000029">
            <w:pPr>
              <w:rPr>
                <w:rFonts w:ascii="Calibri" w:cs="Calibri" w:eastAsia="Calibri" w:hAnsi="Calibri"/>
                <w:color w:val="434343"/>
                <w:sz w:val="21"/>
                <w:szCs w:val="21"/>
              </w:rPr>
            </w:pPr>
            <w:r w:rsidDel="00000000" w:rsidR="00000000" w:rsidRPr="00000000">
              <w:rPr>
                <w:rtl w:val="0"/>
              </w:rPr>
            </w:r>
          </w:p>
          <w:p w:rsidR="00000000" w:rsidDel="00000000" w:rsidP="00000000" w:rsidRDefault="00000000" w:rsidRPr="00000000" w14:paraId="0000002A">
            <w:pPr>
              <w:rPr>
                <w:rFonts w:ascii="Calibri" w:cs="Calibri" w:eastAsia="Calibri" w:hAnsi="Calibri"/>
                <w:color w:val="434343"/>
                <w:sz w:val="21"/>
                <w:szCs w:val="21"/>
              </w:rPr>
            </w:pPr>
            <w:r w:rsidDel="00000000" w:rsidR="00000000" w:rsidRPr="00000000">
              <w:rPr>
                <w:rFonts w:ascii="Calibri" w:cs="Calibri" w:eastAsia="Calibri" w:hAnsi="Calibri"/>
                <w:color w:val="434343"/>
                <w:sz w:val="21"/>
                <w:szCs w:val="21"/>
                <w:rtl w:val="0"/>
              </w:rPr>
              <w:t xml:space="preserve">Keep asking why to see if you can get more insights from the audience. Jot down the comments. </w:t>
            </w:r>
          </w:p>
          <w:p w:rsidR="00000000" w:rsidDel="00000000" w:rsidP="00000000" w:rsidRDefault="00000000" w:rsidRPr="00000000" w14:paraId="0000002B">
            <w:pPr>
              <w:rPr>
                <w:rFonts w:ascii="Calibri" w:cs="Calibri" w:eastAsia="Calibri" w:hAnsi="Calibri"/>
                <w:color w:val="434343"/>
                <w:sz w:val="21"/>
                <w:szCs w:val="21"/>
              </w:rPr>
            </w:pPr>
            <w:r w:rsidDel="00000000" w:rsidR="00000000" w:rsidRPr="00000000">
              <w:rPr>
                <w:rtl w:val="0"/>
              </w:rPr>
            </w:r>
          </w:p>
          <w:p w:rsidR="00000000" w:rsidDel="00000000" w:rsidP="00000000" w:rsidRDefault="00000000" w:rsidRPr="00000000" w14:paraId="0000002C">
            <w:pPr>
              <w:rPr>
                <w:rFonts w:ascii="Calibri" w:cs="Calibri" w:eastAsia="Calibri" w:hAnsi="Calibri"/>
                <w:color w:val="434343"/>
                <w:sz w:val="21"/>
                <w:szCs w:val="21"/>
              </w:rPr>
            </w:pPr>
            <w:r w:rsidDel="00000000" w:rsidR="00000000" w:rsidRPr="00000000">
              <w:rPr>
                <w:rFonts w:ascii="Calibri" w:cs="Calibri" w:eastAsia="Calibri" w:hAnsi="Calibri"/>
                <w:color w:val="434343"/>
                <w:sz w:val="21"/>
                <w:szCs w:val="21"/>
                <w:rtl w:val="0"/>
              </w:rPr>
              <w:t xml:space="preserve">Continue playing the video until you reach the next decision point. Repeat the process (including asking the discussion question) until you reach the end of the video. </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2D">
            <w:pPr>
              <w:widowControl w:val="0"/>
              <w:spacing w:line="240" w:lineRule="auto"/>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2E">
            <w:pPr>
              <w:widowControl w:val="0"/>
              <w:spacing w:line="240" w:lineRule="auto"/>
              <w:rPr>
                <w:rFonts w:ascii="Calibri" w:cs="Calibri" w:eastAsia="Calibri" w:hAnsi="Calibri"/>
                <w:b w:val="1"/>
                <w:i w:val="1"/>
                <w:color w:val="003a5d"/>
                <w:sz w:val="25"/>
                <w:szCs w:val="25"/>
              </w:rPr>
            </w:pPr>
            <w:r w:rsidDel="00000000" w:rsidR="00000000" w:rsidRPr="00000000">
              <w:rPr>
                <w:rFonts w:ascii="Calibri" w:cs="Calibri" w:eastAsia="Calibri" w:hAnsi="Calibri"/>
                <w:b w:val="1"/>
                <w:i w:val="1"/>
                <w:color w:val="003a5d"/>
                <w:sz w:val="25"/>
                <w:szCs w:val="25"/>
                <w:rtl w:val="0"/>
              </w:rPr>
              <w:t xml:space="preserve">Discussion after the video </w:t>
            </w:r>
          </w:p>
        </w:tc>
        <w:tc>
          <w:tcPr>
            <w:tcBorders>
              <w:top w:color="003a5d" w:space="0" w:sz="4" w:val="single"/>
              <w:left w:color="ffffff" w:space="0" w:sz="8" w:val="single"/>
              <w:bottom w:color="ffffff" w:space="0" w:sz="8" w:val="single"/>
              <w:right w:color="ffffff" w:space="0" w:sz="8" w:val="single"/>
            </w:tcBorders>
            <w:tcMar>
              <w:top w:w="243.36" w:type="dxa"/>
              <w:left w:w="243.36" w:type="dxa"/>
              <w:bottom w:w="243.36" w:type="dxa"/>
              <w:right w:w="243.36" w:type="dxa"/>
            </w:tcMar>
          </w:tcPr>
          <w:p w:rsidR="00000000" w:rsidDel="00000000" w:rsidP="00000000" w:rsidRDefault="00000000" w:rsidRPr="00000000" w14:paraId="0000002F">
            <w:pPr>
              <w:rPr>
                <w:rFonts w:ascii="Calibri" w:cs="Calibri" w:eastAsia="Calibri" w:hAnsi="Calibri"/>
                <w:b w:val="1"/>
                <w:color w:val="434343"/>
                <w:sz w:val="21"/>
                <w:szCs w:val="21"/>
              </w:rPr>
            </w:pPr>
            <w:r w:rsidDel="00000000" w:rsidR="00000000" w:rsidRPr="00000000">
              <w:rPr>
                <w:rFonts w:ascii="Calibri" w:cs="Calibri" w:eastAsia="Calibri" w:hAnsi="Calibri"/>
                <w:b w:val="1"/>
                <w:color w:val="434343"/>
                <w:sz w:val="21"/>
                <w:szCs w:val="21"/>
                <w:rtl w:val="0"/>
              </w:rPr>
              <w:t xml:space="preserve">Discussion Questions:</w:t>
            </w:r>
          </w:p>
          <w:p w:rsidR="00000000" w:rsidDel="00000000" w:rsidP="00000000" w:rsidRDefault="00000000" w:rsidRPr="00000000" w14:paraId="00000030">
            <w:pPr>
              <w:numPr>
                <w:ilvl w:val="0"/>
                <w:numId w:val="5"/>
              </w:numPr>
              <w:ind w:left="720" w:hanging="360"/>
              <w:rPr>
                <w:rFonts w:ascii="Calibri" w:cs="Calibri" w:eastAsia="Calibri" w:hAnsi="Calibri"/>
                <w:sz w:val="21"/>
                <w:szCs w:val="21"/>
              </w:rPr>
            </w:pPr>
            <w:r w:rsidDel="00000000" w:rsidR="00000000" w:rsidRPr="00000000">
              <w:rPr>
                <w:rFonts w:ascii="Calibri" w:cs="Calibri" w:eastAsia="Calibri" w:hAnsi="Calibri"/>
                <w:color w:val="434343"/>
                <w:sz w:val="21"/>
                <w:szCs w:val="21"/>
                <w:rtl w:val="0"/>
              </w:rPr>
              <w:t xml:space="preserve">Where could the story have gone differently? Why do you say that?</w:t>
            </w:r>
          </w:p>
          <w:p w:rsidR="00000000" w:rsidDel="00000000" w:rsidP="00000000" w:rsidRDefault="00000000" w:rsidRPr="00000000" w14:paraId="00000031">
            <w:pPr>
              <w:numPr>
                <w:ilvl w:val="0"/>
                <w:numId w:val="5"/>
              </w:numPr>
              <w:ind w:left="720" w:hanging="360"/>
              <w:rPr>
                <w:rFonts w:ascii="Calibri" w:cs="Calibri" w:eastAsia="Calibri" w:hAnsi="Calibri"/>
                <w:color w:val="434343"/>
                <w:sz w:val="21"/>
                <w:szCs w:val="21"/>
                <w:u w:val="none"/>
              </w:rPr>
            </w:pPr>
            <w:r w:rsidDel="00000000" w:rsidR="00000000" w:rsidRPr="00000000">
              <w:rPr>
                <w:rFonts w:ascii="Calibri" w:cs="Calibri" w:eastAsia="Calibri" w:hAnsi="Calibri"/>
                <w:color w:val="434343"/>
                <w:sz w:val="21"/>
                <w:szCs w:val="21"/>
                <w:rtl w:val="0"/>
              </w:rPr>
              <w:t xml:space="preserve">Is this what bullying looks like in your school?  Are there other bullying behaviors?</w:t>
            </w:r>
          </w:p>
          <w:p w:rsidR="00000000" w:rsidDel="00000000" w:rsidP="00000000" w:rsidRDefault="00000000" w:rsidRPr="00000000" w14:paraId="00000032">
            <w:pPr>
              <w:numPr>
                <w:ilvl w:val="0"/>
                <w:numId w:val="5"/>
              </w:numPr>
              <w:ind w:left="720" w:hanging="360"/>
              <w:rPr>
                <w:rFonts w:ascii="Calibri" w:cs="Calibri" w:eastAsia="Calibri" w:hAnsi="Calibri"/>
                <w:sz w:val="21"/>
                <w:szCs w:val="21"/>
              </w:rPr>
            </w:pPr>
            <w:r w:rsidDel="00000000" w:rsidR="00000000" w:rsidRPr="00000000">
              <w:rPr>
                <w:rFonts w:ascii="Calibri" w:cs="Calibri" w:eastAsia="Calibri" w:hAnsi="Calibri"/>
                <w:color w:val="434343"/>
                <w:sz w:val="21"/>
                <w:szCs w:val="21"/>
                <w:rtl w:val="0"/>
              </w:rPr>
              <w:t xml:space="preserve">What does good teacher support look like in the face of bullying for both boys and girls? </w:t>
            </w:r>
          </w:p>
          <w:p w:rsidR="00000000" w:rsidDel="00000000" w:rsidP="00000000" w:rsidRDefault="00000000" w:rsidRPr="00000000" w14:paraId="00000033">
            <w:pPr>
              <w:numPr>
                <w:ilvl w:val="0"/>
                <w:numId w:val="5"/>
              </w:numPr>
              <w:ind w:left="720" w:hanging="360"/>
              <w:rPr>
                <w:rFonts w:ascii="Calibri" w:cs="Calibri" w:eastAsia="Calibri" w:hAnsi="Calibri"/>
                <w:sz w:val="21"/>
                <w:szCs w:val="21"/>
              </w:rPr>
            </w:pPr>
            <w:r w:rsidDel="00000000" w:rsidR="00000000" w:rsidRPr="00000000">
              <w:rPr>
                <w:rFonts w:ascii="Calibri" w:cs="Calibri" w:eastAsia="Calibri" w:hAnsi="Calibri"/>
                <w:color w:val="434343"/>
                <w:sz w:val="21"/>
                <w:szCs w:val="21"/>
                <w:rtl w:val="0"/>
              </w:rPr>
              <w:t xml:space="preserve">How could we better equip teachers/school staff to critically think about gender stereotypes and how they affect teacher or staff actions? </w:t>
            </w:r>
          </w:p>
          <w:p w:rsidR="00000000" w:rsidDel="00000000" w:rsidP="00000000" w:rsidRDefault="00000000" w:rsidRPr="00000000" w14:paraId="00000034">
            <w:pPr>
              <w:numPr>
                <w:ilvl w:val="0"/>
                <w:numId w:val="5"/>
              </w:numPr>
              <w:ind w:left="720" w:hanging="360"/>
              <w:rPr>
                <w:rFonts w:ascii="Calibri" w:cs="Calibri" w:eastAsia="Calibri" w:hAnsi="Calibri"/>
                <w:sz w:val="21"/>
                <w:szCs w:val="21"/>
              </w:rPr>
            </w:pPr>
            <w:r w:rsidDel="00000000" w:rsidR="00000000" w:rsidRPr="00000000">
              <w:rPr>
                <w:rFonts w:ascii="Calibri" w:cs="Calibri" w:eastAsia="Calibri" w:hAnsi="Calibri"/>
                <w:color w:val="434343"/>
                <w:sz w:val="21"/>
                <w:szCs w:val="21"/>
                <w:rtl w:val="0"/>
              </w:rPr>
              <w:t xml:space="preserve">What is the role that the school staff can play in creating safe spaces for boys and girls if they experience bullying related to gendered expectations? To reduce bullying?</w:t>
            </w:r>
          </w:p>
        </w:tc>
      </w:tr>
    </w:tbl>
    <w:p w:rsidR="00000000" w:rsidDel="00000000" w:rsidP="00000000" w:rsidRDefault="00000000" w:rsidRPr="00000000" w14:paraId="00000035">
      <w:pPr>
        <w:rPr>
          <w:rFonts w:ascii="Calibri" w:cs="Calibri" w:eastAsia="Calibri" w:hAnsi="Calibri"/>
        </w:rPr>
      </w:pPr>
      <w:r w:rsidDel="00000000" w:rsidR="00000000" w:rsidRPr="00000000">
        <w:rPr>
          <w:rtl w:val="0"/>
        </w:rPr>
      </w:r>
    </w:p>
    <w:sectPr>
      <w:headerReference r:id="rId6" w:type="default"/>
      <w:headerReference r:id="rId7" w:type="even"/>
      <w:footerReference r:id="rId8" w:type="default"/>
      <w:footerReference r:id="rId9" w:type="even"/>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A">
    <w:pPr>
      <w:jc w:val="right"/>
      <w:rPr>
        <w:rFonts w:ascii="Calibri" w:cs="Calibri" w:eastAsia="Calibri" w:hAnsi="Calibri"/>
        <w:color w:val="999999"/>
        <w:sz w:val="20"/>
        <w:szCs w:val="20"/>
      </w:rPr>
    </w:pPr>
    <w:r w:rsidDel="00000000" w:rsidR="00000000" w:rsidRPr="00000000">
      <w:rPr>
        <w:rFonts w:ascii="Calibri" w:cs="Calibri" w:eastAsia="Calibri" w:hAnsi="Calibri"/>
        <w:color w:val="999999"/>
        <w:sz w:val="20"/>
        <w:szCs w:val="2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B">
    <w:pPr>
      <w:jc w:val="right"/>
      <w:rPr>
        <w:rFonts w:ascii="Calibri" w:cs="Calibri" w:eastAsia="Calibri" w:hAnsi="Calibri"/>
        <w:color w:val="999999"/>
        <w:sz w:val="20"/>
        <w:szCs w:val="20"/>
      </w:rPr>
    </w:pPr>
    <w:r w:rsidDel="00000000" w:rsidR="00000000" w:rsidRPr="00000000">
      <w:rPr>
        <w:rFonts w:ascii="Calibri" w:cs="Calibri" w:eastAsia="Calibri" w:hAnsi="Calibri"/>
        <w:color w:val="999999"/>
        <w:sz w:val="20"/>
        <w:szCs w:val="2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6">
    <w:pPr>
      <w:ind w:left="720" w:right="270" w:firstLine="720"/>
      <w:jc w:val="right"/>
      <w:rPr>
        <w:rFonts w:ascii="Calibri" w:cs="Calibri" w:eastAsia="Calibri" w:hAnsi="Calibri"/>
        <w:b w:val="1"/>
        <w:color w:val="666666"/>
        <w:sz w:val="36"/>
        <w:szCs w:val="36"/>
      </w:rPr>
    </w:pPr>
    <w:r w:rsidDel="00000000" w:rsidR="00000000" w:rsidRPr="00000000">
      <w:rPr>
        <w:rFonts w:ascii="Calibri" w:cs="Calibri" w:eastAsia="Calibri" w:hAnsi="Calibri"/>
        <w:b w:val="1"/>
        <w:color w:val="666666"/>
        <w:sz w:val="36"/>
        <w:szCs w:val="36"/>
        <w:rtl w:val="0"/>
      </w:rPr>
      <w:t xml:space="preserve">Facilitated Discussion of the Interactive Video:</w:t>
    </w:r>
  </w:p>
  <w:p w:rsidR="00000000" w:rsidDel="00000000" w:rsidP="00000000" w:rsidRDefault="00000000" w:rsidRPr="00000000" w14:paraId="00000037">
    <w:pPr>
      <w:ind w:left="720" w:right="270" w:firstLine="720"/>
      <w:jc w:val="right"/>
      <w:rPr>
        <w:rFonts w:ascii="Calibri" w:cs="Calibri" w:eastAsia="Calibri" w:hAnsi="Calibri"/>
        <w:b w:val="1"/>
        <w:color w:val="666666"/>
        <w:sz w:val="36"/>
        <w:szCs w:val="36"/>
      </w:rPr>
    </w:pPr>
    <w:r w:rsidDel="00000000" w:rsidR="00000000" w:rsidRPr="00000000">
      <w:rPr>
        <w:rFonts w:ascii="Calibri" w:cs="Calibri" w:eastAsia="Calibri" w:hAnsi="Calibri"/>
        <w:b w:val="1"/>
        <w:color w:val="666666"/>
        <w:sz w:val="36"/>
        <w:szCs w:val="36"/>
        <w:rtl w:val="0"/>
      </w:rPr>
      <w:t xml:space="preserve">School Faculty and Staff</w:t>
    </w:r>
  </w:p>
  <w:p w:rsidR="00000000" w:rsidDel="00000000" w:rsidP="00000000" w:rsidRDefault="00000000" w:rsidRPr="00000000" w14:paraId="00000038">
    <w:pPr>
      <w:spacing w:line="276" w:lineRule="auto"/>
      <w:ind w:left="-1440" w:right="270" w:firstLine="720"/>
      <w:jc w:val="right"/>
      <w:rPr/>
    </w:pPr>
    <w:r w:rsidDel="00000000" w:rsidR="00000000" w:rsidRPr="00000000">
      <w:rPr>
        <w:rFonts w:ascii="Calibri" w:cs="Calibri" w:eastAsia="Calibri" w:hAnsi="Calibri"/>
        <w:b w:val="1"/>
        <w:color w:val="666666"/>
        <w:sz w:val="36"/>
        <w:szCs w:val="36"/>
        <w:rtl w:val="0"/>
      </w:rPr>
      <w:t xml:space="preserve">          </w:t>
    </w:r>
    <w:r w:rsidDel="00000000" w:rsidR="00000000" w:rsidRPr="00000000">
      <w:rPr>
        <w:rFonts w:ascii="Calibri" w:cs="Calibri" w:eastAsia="Calibri" w:hAnsi="Calibri"/>
        <w:b w:val="1"/>
        <w:color w:val="434343"/>
        <w:sz w:val="28"/>
        <w:szCs w:val="28"/>
        <w:rtl w:val="0"/>
      </w:rPr>
      <w:br w:type="textWrapping"/>
    </w:r>
    <w:r w:rsidDel="00000000" w:rsidR="00000000" w:rsidRPr="00000000">
      <w:rPr/>
      <w:drawing>
        <wp:anchor allowOverlap="1" behindDoc="1" distB="0" distT="0" distL="0" distR="0" hidden="0" layoutInCell="1" locked="0" relativeHeight="0" simplePos="0">
          <wp:simplePos x="0" y="0"/>
          <wp:positionH relativeFrom="page">
            <wp:posOffset>0</wp:posOffset>
          </wp:positionH>
          <wp:positionV relativeFrom="page">
            <wp:posOffset>-19047</wp:posOffset>
          </wp:positionV>
          <wp:extent cx="2109788" cy="1772607"/>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109788" cy="1772607"/>
                  </a:xfrm>
                  <a:prstGeom prst="rect"/>
                  <a:ln/>
                </pic:spPr>
              </pic:pic>
            </a:graphicData>
          </a:graphic>
        </wp:anchor>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9">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color w:val="003a5d"/>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color w:val="003a5d"/>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color w:val="003a5d"/>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color w:val="003a5d"/>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color w:val="003a5d"/>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fontTable" Target="fontTable.xml"/><Relationship Id="rId7" Type="http://schemas.openxmlformats.org/officeDocument/2006/relationships/header" Target="head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styles" Target="styles.xml"/><Relationship Id="rId10" Type="http://schemas.openxmlformats.org/officeDocument/2006/relationships/customXml" Target="../customXml/item1.xml"/><Relationship Id="rId4" Type="http://schemas.openxmlformats.org/officeDocument/2006/relationships/numbering" Target="numbering.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AF04E58DDB1147BACE8AD971ACB810" ma:contentTypeVersion="17" ma:contentTypeDescription="Create a new document." ma:contentTypeScope="" ma:versionID="11afb08bb001c51844071a9044290155">
  <xsd:schema xmlns:xsd="http://www.w3.org/2001/XMLSchema" xmlns:xs="http://www.w3.org/2001/XMLSchema" xmlns:p="http://schemas.microsoft.com/office/2006/metadata/properties" xmlns:ns2="b3e394f4-7e1b-40dc-9710-f85171a654f0" xmlns:ns3="9c6dacaa-8659-40a6-ae4b-db94d906a001" targetNamespace="http://schemas.microsoft.com/office/2006/metadata/properties" ma:root="true" ma:fieldsID="b2c2a2ee07de2eb9997aedb432d1592f" ns2:_="" ns3:_="">
    <xsd:import namespace="b3e394f4-7e1b-40dc-9710-f85171a654f0"/>
    <xsd:import namespace="9c6dacaa-8659-40a6-ae4b-db94d906a00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e394f4-7e1b-40dc-9710-f85171a654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3f7c956-802a-45ac-b2ba-cc78506785f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6dacaa-8659-40a6-ae4b-db94d906a00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ee0e095-a9ee-45a3-ad98-fc47b39f0f4e}" ma:internalName="TaxCatchAll" ma:showField="CatchAllData" ma:web="9c6dacaa-8659-40a6-ae4b-db94d906a0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c6dacaa-8659-40a6-ae4b-db94d906a001" xsi:nil="true"/>
    <lcf76f155ced4ddcb4097134ff3c332f xmlns="b3e394f4-7e1b-40dc-9710-f85171a654f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6BB3BA5-452F-466B-B436-7BD97B212A20}"/>
</file>

<file path=customXml/itemProps2.xml><?xml version="1.0" encoding="utf-8"?>
<ds:datastoreItem xmlns:ds="http://schemas.openxmlformats.org/officeDocument/2006/customXml" ds:itemID="{00E1620C-A0ED-4995-9FC4-C08472F3D75B}"/>
</file>

<file path=customXml/itemProps3.xml><?xml version="1.0" encoding="utf-8"?>
<ds:datastoreItem xmlns:ds="http://schemas.openxmlformats.org/officeDocument/2006/customXml" ds:itemID="{18C99E8D-AE95-455B-8EA1-6E092610532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0x0101003CAF04E58DDB1147BACE8AD971ACB810</vt:lpwstr>
  </property>
</Properties>
</file>